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4"/>
        <w:gridCol w:w="4785"/>
        <w:gridCol w:w="5479"/>
      </w:tblGrid>
      <w:tr w:rsidR="0093340C" w:rsidRPr="00256DCA" w:rsidTr="00394AB8">
        <w:trPr>
          <w:trHeight w:val="523"/>
          <w:jc w:val="center"/>
        </w:trPr>
        <w:tc>
          <w:tcPr>
            <w:tcW w:w="15048" w:type="dxa"/>
            <w:gridSpan w:val="3"/>
            <w:shd w:val="clear" w:color="auto" w:fill="D9D9D9"/>
            <w:vAlign w:val="center"/>
          </w:tcPr>
          <w:p w:rsidR="0093340C" w:rsidRPr="00256DCA" w:rsidRDefault="0093340C" w:rsidP="00394AB8">
            <w:pPr>
              <w:tabs>
                <w:tab w:val="left" w:pos="9580"/>
              </w:tabs>
              <w:ind w:right="-135"/>
              <w:jc w:val="center"/>
              <w:rPr>
                <w:b/>
                <w:sz w:val="32"/>
                <w:szCs w:val="32"/>
              </w:rPr>
            </w:pPr>
            <w:r w:rsidRPr="00256DCA">
              <w:rPr>
                <w:b/>
                <w:sz w:val="32"/>
                <w:szCs w:val="32"/>
              </w:rPr>
              <w:t>WORK PERFORMANCE – Bundle Two</w:t>
            </w:r>
          </w:p>
        </w:tc>
      </w:tr>
      <w:tr w:rsidR="0093340C" w:rsidRPr="00256DCA" w:rsidTr="00394AB8">
        <w:trPr>
          <w:jc w:val="center"/>
        </w:trPr>
        <w:tc>
          <w:tcPr>
            <w:tcW w:w="15048" w:type="dxa"/>
            <w:gridSpan w:val="3"/>
            <w:vAlign w:val="center"/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b/>
                <w:sz w:val="28"/>
                <w:szCs w:val="28"/>
              </w:rPr>
            </w:pPr>
            <w:r w:rsidRPr="00256DCA">
              <w:rPr>
                <w:b/>
                <w:sz w:val="28"/>
                <w:szCs w:val="28"/>
              </w:rPr>
              <w:t>VCE VET SCORING CRITERIA</w:t>
            </w:r>
          </w:p>
        </w:tc>
      </w:tr>
      <w:tr w:rsidR="0093340C" w:rsidRPr="009A4D9A" w:rsidTr="00394AB8">
        <w:trPr>
          <w:jc w:val="center"/>
        </w:trPr>
        <w:tc>
          <w:tcPr>
            <w:tcW w:w="4784" w:type="dxa"/>
            <w:vAlign w:val="center"/>
          </w:tcPr>
          <w:p w:rsidR="0093340C" w:rsidRPr="009A4D9A" w:rsidRDefault="0093340C" w:rsidP="00394AB8">
            <w:pPr>
              <w:tabs>
                <w:tab w:val="left" w:pos="9580"/>
              </w:tabs>
            </w:pPr>
            <w:r w:rsidRPr="009A4D9A">
              <w:t>Assessor:</w:t>
            </w:r>
            <w:r>
              <w:t xml:space="preserve"> Lyn Clarkson</w:t>
            </w:r>
          </w:p>
        </w:tc>
        <w:tc>
          <w:tcPr>
            <w:tcW w:w="4785" w:type="dxa"/>
            <w:vAlign w:val="center"/>
          </w:tcPr>
          <w:p w:rsidR="0093340C" w:rsidRPr="009A4D9A" w:rsidRDefault="0093340C" w:rsidP="00394AB8">
            <w:pPr>
              <w:tabs>
                <w:tab w:val="left" w:pos="9580"/>
              </w:tabs>
            </w:pPr>
            <w:r w:rsidRPr="009A4D9A">
              <w:t>Student:</w:t>
            </w:r>
          </w:p>
        </w:tc>
        <w:tc>
          <w:tcPr>
            <w:tcW w:w="5479" w:type="dxa"/>
            <w:vAlign w:val="center"/>
          </w:tcPr>
          <w:p w:rsidR="0093340C" w:rsidRPr="009A4D9A" w:rsidRDefault="0093340C" w:rsidP="00394AB8">
            <w:pPr>
              <w:tabs>
                <w:tab w:val="left" w:pos="9580"/>
              </w:tabs>
            </w:pPr>
            <w:r w:rsidRPr="009A4D9A">
              <w:t>Student no:</w:t>
            </w:r>
          </w:p>
        </w:tc>
      </w:tr>
      <w:tr w:rsidR="0093340C" w:rsidRPr="009A4D9A" w:rsidTr="00394AB8">
        <w:trPr>
          <w:jc w:val="center"/>
        </w:trPr>
        <w:tc>
          <w:tcPr>
            <w:tcW w:w="4784" w:type="dxa"/>
            <w:vAlign w:val="center"/>
          </w:tcPr>
          <w:p w:rsidR="0093340C" w:rsidRPr="009A4D9A" w:rsidRDefault="0093340C" w:rsidP="00394AB8">
            <w:pPr>
              <w:tabs>
                <w:tab w:val="left" w:pos="9580"/>
              </w:tabs>
            </w:pPr>
            <w:r w:rsidRPr="009A4D9A">
              <w:t>VCE VET program:</w:t>
            </w:r>
            <w:r>
              <w:t xml:space="preserve"> Hallam </w:t>
            </w:r>
          </w:p>
        </w:tc>
        <w:tc>
          <w:tcPr>
            <w:tcW w:w="4785" w:type="dxa"/>
            <w:vAlign w:val="center"/>
          </w:tcPr>
          <w:p w:rsidR="0093340C" w:rsidRPr="009A4D9A" w:rsidRDefault="0093340C" w:rsidP="00394AB8">
            <w:pPr>
              <w:tabs>
                <w:tab w:val="left" w:pos="9580"/>
              </w:tabs>
            </w:pPr>
            <w:r w:rsidRPr="009A4D9A">
              <w:t>School no:</w:t>
            </w:r>
          </w:p>
        </w:tc>
        <w:tc>
          <w:tcPr>
            <w:tcW w:w="5479" w:type="dxa"/>
            <w:vAlign w:val="center"/>
          </w:tcPr>
          <w:p w:rsidR="0093340C" w:rsidRPr="009A4D9A" w:rsidRDefault="0093340C" w:rsidP="00394AB8">
            <w:pPr>
              <w:tabs>
                <w:tab w:val="left" w:pos="9580"/>
              </w:tabs>
            </w:pPr>
            <w:r w:rsidRPr="009A4D9A">
              <w:t>RTO no:</w:t>
            </w:r>
          </w:p>
        </w:tc>
      </w:tr>
    </w:tbl>
    <w:p w:rsidR="0093340C" w:rsidRPr="003954C4" w:rsidRDefault="0093340C" w:rsidP="0093340C">
      <w:pPr>
        <w:tabs>
          <w:tab w:val="left" w:pos="9580"/>
        </w:tabs>
        <w:ind w:left="720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2"/>
        <w:gridCol w:w="3904"/>
        <w:gridCol w:w="457"/>
        <w:gridCol w:w="3912"/>
        <w:gridCol w:w="457"/>
        <w:gridCol w:w="4596"/>
      </w:tblGrid>
      <w:tr w:rsidR="0093340C" w:rsidTr="00394AB8">
        <w:trPr>
          <w:jc w:val="center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340C" w:rsidRPr="00256DCA" w:rsidRDefault="0093340C" w:rsidP="00394AB8">
            <w:pPr>
              <w:tabs>
                <w:tab w:val="left" w:pos="9580"/>
              </w:tabs>
              <w:rPr>
                <w:b/>
              </w:rPr>
            </w:pPr>
            <w:r w:rsidRPr="00256DCA">
              <w:rPr>
                <w:b/>
              </w:rPr>
              <w:t>CRITERIA</w:t>
            </w:r>
          </w:p>
        </w:tc>
        <w:tc>
          <w:tcPr>
            <w:tcW w:w="13326" w:type="dxa"/>
            <w:gridSpan w:val="5"/>
            <w:tcBorders>
              <w:left w:val="single" w:sz="4" w:space="0" w:color="auto"/>
            </w:tcBorders>
            <w:vAlign w:val="center"/>
          </w:tcPr>
          <w:p w:rsidR="0093340C" w:rsidRPr="003D1B94" w:rsidRDefault="0093340C" w:rsidP="00394AB8">
            <w:pPr>
              <w:tabs>
                <w:tab w:val="left" w:pos="9580"/>
              </w:tabs>
              <w:jc w:val="center"/>
            </w:pPr>
            <w:r w:rsidRPr="00256DCA">
              <w:rPr>
                <w:b/>
              </w:rPr>
              <w:t>LEVELS OF PERFORMANCE</w:t>
            </w:r>
          </w:p>
        </w:tc>
      </w:tr>
      <w:tr w:rsidR="0093340C" w:rsidTr="00394AB8">
        <w:trPr>
          <w:jc w:val="center"/>
        </w:trPr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0C" w:rsidRDefault="0093340C" w:rsidP="00394AB8">
            <w:pPr>
              <w:tabs>
                <w:tab w:val="left" w:pos="9580"/>
              </w:tabs>
            </w:pPr>
          </w:p>
        </w:tc>
        <w:tc>
          <w:tcPr>
            <w:tcW w:w="3904" w:type="dxa"/>
            <w:tcBorders>
              <w:left w:val="single" w:sz="4" w:space="0" w:color="auto"/>
              <w:bottom w:val="single" w:sz="4" w:space="0" w:color="auto"/>
            </w:tcBorders>
          </w:tcPr>
          <w:p w:rsidR="0093340C" w:rsidRPr="00256DCA" w:rsidRDefault="0093340C" w:rsidP="00394AB8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256DCA">
              <w:rPr>
                <w:b/>
                <w:bCs/>
                <w:sz w:val="20"/>
                <w:szCs w:val="20"/>
              </w:rPr>
              <w:t>1 (base)</w:t>
            </w:r>
          </w:p>
        </w:tc>
        <w:tc>
          <w:tcPr>
            <w:tcW w:w="457" w:type="dxa"/>
            <w:tcBorders>
              <w:bottom w:val="single" w:sz="4" w:space="0" w:color="auto"/>
            </w:tcBorders>
          </w:tcPr>
          <w:p w:rsidR="0093340C" w:rsidRPr="00256DCA" w:rsidRDefault="0093340C" w:rsidP="00394AB8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256DCA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12" w:type="dxa"/>
            <w:tcBorders>
              <w:bottom w:val="single" w:sz="4" w:space="0" w:color="auto"/>
            </w:tcBorders>
          </w:tcPr>
          <w:p w:rsidR="0093340C" w:rsidRPr="00256DCA" w:rsidRDefault="0093340C" w:rsidP="00394AB8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256DCA">
              <w:rPr>
                <w:b/>
                <w:bCs/>
                <w:sz w:val="20"/>
                <w:szCs w:val="20"/>
              </w:rPr>
              <w:t>3 (medium)</w:t>
            </w:r>
          </w:p>
        </w:tc>
        <w:tc>
          <w:tcPr>
            <w:tcW w:w="457" w:type="dxa"/>
            <w:tcBorders>
              <w:bottom w:val="single" w:sz="4" w:space="0" w:color="auto"/>
            </w:tcBorders>
          </w:tcPr>
          <w:p w:rsidR="0093340C" w:rsidRPr="00256DCA" w:rsidRDefault="0093340C" w:rsidP="00394AB8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256DCA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596" w:type="dxa"/>
            <w:tcBorders>
              <w:bottom w:val="single" w:sz="4" w:space="0" w:color="auto"/>
            </w:tcBorders>
          </w:tcPr>
          <w:p w:rsidR="0093340C" w:rsidRPr="00256DCA" w:rsidRDefault="0093340C" w:rsidP="00394AB8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256DCA">
              <w:rPr>
                <w:b/>
                <w:bCs/>
                <w:sz w:val="20"/>
                <w:szCs w:val="20"/>
              </w:rPr>
              <w:t>5 (high)</w:t>
            </w:r>
          </w:p>
        </w:tc>
      </w:tr>
      <w:tr w:rsidR="0093340C" w:rsidTr="00394AB8">
        <w:trPr>
          <w:jc w:val="center"/>
        </w:trPr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pStyle w:val="Criteriatext"/>
              <w:rPr>
                <w:rFonts w:ascii="Times New Roman" w:hAnsi="Times New Roman"/>
                <w:b/>
                <w:sz w:val="20"/>
                <w:szCs w:val="20"/>
              </w:rPr>
            </w:pPr>
            <w:r w:rsidRPr="00256DCA">
              <w:rPr>
                <w:rFonts w:ascii="Times New Roman" w:hAnsi="Times New Roman"/>
                <w:b/>
                <w:sz w:val="20"/>
                <w:szCs w:val="20"/>
              </w:rPr>
              <w:t>Application of underpinning knowledge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spacing w:before="60"/>
              <w:rPr>
                <w:sz w:val="17"/>
                <w:szCs w:val="17"/>
              </w:rPr>
            </w:pPr>
            <w:r w:rsidRPr="00256DCA">
              <w:rPr>
                <w:sz w:val="17"/>
                <w:szCs w:val="17"/>
              </w:rPr>
              <w:t>Displays an understanding of the key concepts and knowledge underpinning the work task/s.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spacing w:before="60"/>
              <w:rPr>
                <w:sz w:val="17"/>
                <w:szCs w:val="17"/>
              </w:rPr>
            </w:pPr>
            <w:r w:rsidRPr="00256DCA">
              <w:rPr>
                <w:sz w:val="17"/>
                <w:szCs w:val="17"/>
              </w:rPr>
              <w:t>Displays a sound understanding of the key concepts and knowledge underpinning the work task/s.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spacing w:before="60"/>
              <w:rPr>
                <w:sz w:val="17"/>
                <w:szCs w:val="17"/>
              </w:rPr>
            </w:pPr>
            <w:r w:rsidRPr="00256DCA">
              <w:rPr>
                <w:sz w:val="17"/>
                <w:szCs w:val="17"/>
              </w:rPr>
              <w:t>Demonstrates a thorough understanding of all key concepts and knowledge underpinning the work task/s.</w:t>
            </w:r>
          </w:p>
        </w:tc>
      </w:tr>
      <w:tr w:rsidR="0093340C" w:rsidTr="00394AB8">
        <w:trPr>
          <w:jc w:val="center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spacing w:before="60"/>
              <w:rPr>
                <w:sz w:val="17"/>
                <w:szCs w:val="17"/>
              </w:rPr>
            </w:pPr>
            <w:r w:rsidRPr="00256DCA">
              <w:rPr>
                <w:sz w:val="17"/>
                <w:szCs w:val="17"/>
              </w:rPr>
              <w:t>Applies these understandings in the performance of work functions.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spacing w:before="60"/>
              <w:jc w:val="center"/>
              <w:rPr>
                <w:sz w:val="17"/>
                <w:szCs w:val="17"/>
              </w:rPr>
            </w:pPr>
          </w:p>
        </w:tc>
        <w:tc>
          <w:tcPr>
            <w:tcW w:w="39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spacing w:before="60"/>
              <w:rPr>
                <w:sz w:val="17"/>
                <w:szCs w:val="17"/>
              </w:rPr>
            </w:pPr>
            <w:r w:rsidRPr="00256DCA">
              <w:rPr>
                <w:sz w:val="17"/>
                <w:szCs w:val="17"/>
              </w:rPr>
              <w:t>Proficiently applies these understandings in the performance of work functions.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spacing w:before="60"/>
              <w:jc w:val="center"/>
              <w:rPr>
                <w:sz w:val="17"/>
                <w:szCs w:val="17"/>
              </w:rPr>
            </w:pPr>
          </w:p>
        </w:tc>
        <w:tc>
          <w:tcPr>
            <w:tcW w:w="4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spacing w:before="60"/>
              <w:rPr>
                <w:sz w:val="17"/>
                <w:szCs w:val="17"/>
              </w:rPr>
            </w:pPr>
            <w:r w:rsidRPr="00256DCA">
              <w:rPr>
                <w:sz w:val="17"/>
                <w:szCs w:val="17"/>
              </w:rPr>
              <w:t>Effectively applies these understandings in the performance of work functions.</w:t>
            </w:r>
          </w:p>
        </w:tc>
      </w:tr>
      <w:tr w:rsidR="0093340C" w:rsidTr="00394AB8">
        <w:trPr>
          <w:jc w:val="center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rPr>
                <w:sz w:val="17"/>
                <w:szCs w:val="17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39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rPr>
                <w:sz w:val="17"/>
                <w:szCs w:val="17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4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rPr>
                <w:sz w:val="17"/>
                <w:szCs w:val="17"/>
              </w:rPr>
            </w:pPr>
          </w:p>
        </w:tc>
      </w:tr>
      <w:tr w:rsidR="0093340C" w:rsidTr="00394AB8">
        <w:trPr>
          <w:jc w:val="center"/>
        </w:trPr>
        <w:tc>
          <w:tcPr>
            <w:tcW w:w="1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4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</w:tr>
      <w:tr w:rsidR="0093340C" w:rsidTr="00394AB8">
        <w:trPr>
          <w:jc w:val="center"/>
        </w:trPr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pStyle w:val="Criteriatext"/>
              <w:rPr>
                <w:rFonts w:ascii="Times New Roman" w:hAnsi="Times New Roman"/>
                <w:b/>
                <w:sz w:val="20"/>
                <w:szCs w:val="20"/>
              </w:rPr>
            </w:pPr>
            <w:r w:rsidRPr="00256DCA">
              <w:rPr>
                <w:rFonts w:ascii="Times New Roman" w:hAnsi="Times New Roman"/>
                <w:b/>
                <w:sz w:val="20"/>
                <w:szCs w:val="20"/>
              </w:rPr>
              <w:t>Communication, language and interpersonal skills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spacing w:before="60"/>
              <w:rPr>
                <w:sz w:val="17"/>
                <w:szCs w:val="17"/>
              </w:rPr>
            </w:pPr>
            <w:r w:rsidRPr="00256DCA">
              <w:rPr>
                <w:sz w:val="17"/>
                <w:szCs w:val="17"/>
              </w:rPr>
              <w:t>Uses communication and interpersonal skills appropriate to the audience and situation.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spacing w:before="60"/>
              <w:rPr>
                <w:sz w:val="17"/>
                <w:szCs w:val="17"/>
              </w:rPr>
            </w:pPr>
            <w:r w:rsidRPr="00256DCA">
              <w:rPr>
                <w:sz w:val="17"/>
                <w:szCs w:val="17"/>
              </w:rPr>
              <w:t>Uses a range of communication and interpersonal skills appropriate to the audience and situation.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spacing w:before="60"/>
              <w:rPr>
                <w:sz w:val="17"/>
                <w:szCs w:val="17"/>
              </w:rPr>
            </w:pPr>
            <w:r w:rsidRPr="00256DCA">
              <w:rPr>
                <w:sz w:val="17"/>
                <w:szCs w:val="17"/>
              </w:rPr>
              <w:t>Effectively selects and uses a range of communication and interpersonal skills appropriate to the audience and situation.</w:t>
            </w:r>
          </w:p>
        </w:tc>
      </w:tr>
      <w:tr w:rsidR="0093340C" w:rsidTr="00394AB8">
        <w:trPr>
          <w:jc w:val="center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spacing w:before="60"/>
              <w:rPr>
                <w:sz w:val="17"/>
                <w:szCs w:val="17"/>
              </w:rPr>
            </w:pPr>
            <w:r w:rsidRPr="00256DCA">
              <w:rPr>
                <w:sz w:val="17"/>
                <w:szCs w:val="17"/>
              </w:rPr>
              <w:t>Displays an understanding and appropriate use of key industry and enterprise language in performance of the work task/s.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spacing w:before="60"/>
              <w:jc w:val="center"/>
              <w:rPr>
                <w:sz w:val="17"/>
                <w:szCs w:val="17"/>
              </w:rPr>
            </w:pPr>
          </w:p>
        </w:tc>
        <w:tc>
          <w:tcPr>
            <w:tcW w:w="39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spacing w:before="60"/>
              <w:rPr>
                <w:sz w:val="17"/>
                <w:szCs w:val="17"/>
              </w:rPr>
            </w:pPr>
            <w:r w:rsidRPr="00256DCA">
              <w:rPr>
                <w:sz w:val="17"/>
                <w:szCs w:val="17"/>
              </w:rPr>
              <w:t>Displays a sound understanding and correct use of key industry and enterprise language in performance of the work task/s.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spacing w:before="60"/>
              <w:jc w:val="center"/>
              <w:rPr>
                <w:sz w:val="17"/>
                <w:szCs w:val="17"/>
              </w:rPr>
            </w:pPr>
          </w:p>
        </w:tc>
        <w:tc>
          <w:tcPr>
            <w:tcW w:w="4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spacing w:before="60"/>
              <w:rPr>
                <w:sz w:val="17"/>
                <w:szCs w:val="17"/>
              </w:rPr>
            </w:pPr>
            <w:r w:rsidRPr="00256DCA">
              <w:rPr>
                <w:sz w:val="17"/>
                <w:szCs w:val="17"/>
              </w:rPr>
              <w:t>Demonstrates a thorough understanding and correct use of industry and enterprise language in performance of the work task/s.</w:t>
            </w:r>
          </w:p>
        </w:tc>
      </w:tr>
      <w:tr w:rsidR="0093340C" w:rsidTr="00394AB8">
        <w:trPr>
          <w:jc w:val="center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rPr>
                <w:sz w:val="17"/>
                <w:szCs w:val="17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39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rPr>
                <w:sz w:val="17"/>
                <w:szCs w:val="17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4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rPr>
                <w:sz w:val="17"/>
                <w:szCs w:val="17"/>
              </w:rPr>
            </w:pPr>
          </w:p>
        </w:tc>
      </w:tr>
      <w:tr w:rsidR="0093340C" w:rsidTr="00394AB8">
        <w:trPr>
          <w:jc w:val="center"/>
        </w:trPr>
        <w:tc>
          <w:tcPr>
            <w:tcW w:w="1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4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</w:tr>
      <w:tr w:rsidR="0093340C" w:rsidTr="00394AB8">
        <w:trPr>
          <w:jc w:val="center"/>
        </w:trPr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pStyle w:val="Criteriatext"/>
              <w:rPr>
                <w:rFonts w:ascii="Times New Roman" w:hAnsi="Times New Roman"/>
                <w:b/>
                <w:sz w:val="20"/>
                <w:szCs w:val="20"/>
              </w:rPr>
            </w:pPr>
            <w:r w:rsidRPr="00256DCA">
              <w:rPr>
                <w:rFonts w:ascii="Times New Roman" w:hAnsi="Times New Roman"/>
                <w:b/>
                <w:sz w:val="20"/>
                <w:szCs w:val="20"/>
              </w:rPr>
              <w:t>Techniques and processes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pStyle w:val="BodyText"/>
              <w:spacing w:before="60" w:after="0"/>
              <w:rPr>
                <w:b/>
                <w:bCs/>
                <w:sz w:val="17"/>
                <w:szCs w:val="17"/>
              </w:rPr>
            </w:pPr>
            <w:r w:rsidRPr="00256DCA">
              <w:rPr>
                <w:sz w:val="17"/>
                <w:szCs w:val="17"/>
              </w:rPr>
              <w:t>Performs key technical skills/procedures to the standard required in the workplace, including correct use of any equipment.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pStyle w:val="BodyText"/>
              <w:spacing w:before="60" w:after="0"/>
              <w:rPr>
                <w:bCs/>
                <w:sz w:val="17"/>
                <w:szCs w:val="17"/>
              </w:rPr>
            </w:pPr>
            <w:r w:rsidRPr="00256DCA">
              <w:rPr>
                <w:sz w:val="17"/>
                <w:szCs w:val="17"/>
              </w:rPr>
              <w:t xml:space="preserve">Performs all technical skills/procedures to the standard required in the workplace, including correct use of any equipment. 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pStyle w:val="BodyText"/>
              <w:spacing w:after="0"/>
              <w:rPr>
                <w:b/>
                <w:bCs/>
                <w:sz w:val="17"/>
                <w:szCs w:val="17"/>
              </w:rPr>
            </w:pPr>
            <w:r w:rsidRPr="00256DCA">
              <w:rPr>
                <w:sz w:val="17"/>
                <w:szCs w:val="17"/>
              </w:rPr>
              <w:t>Effectively performs all technical skills/procedures to the standard required in the workplace, including correct use of any equipment.</w:t>
            </w:r>
          </w:p>
        </w:tc>
      </w:tr>
      <w:tr w:rsidR="0093340C" w:rsidTr="00394AB8">
        <w:trPr>
          <w:jc w:val="center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rPr>
                <w:sz w:val="17"/>
                <w:szCs w:val="17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39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rPr>
                <w:sz w:val="17"/>
                <w:szCs w:val="17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4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rPr>
                <w:sz w:val="17"/>
                <w:szCs w:val="17"/>
              </w:rPr>
            </w:pPr>
          </w:p>
        </w:tc>
      </w:tr>
      <w:tr w:rsidR="0093340C" w:rsidTr="00394AB8">
        <w:trPr>
          <w:jc w:val="center"/>
        </w:trPr>
        <w:tc>
          <w:tcPr>
            <w:tcW w:w="1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4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</w:tr>
      <w:tr w:rsidR="0093340C" w:rsidTr="00394AB8">
        <w:trPr>
          <w:jc w:val="center"/>
        </w:trPr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pStyle w:val="Criteriatext"/>
              <w:rPr>
                <w:rFonts w:ascii="Times New Roman" w:hAnsi="Times New Roman"/>
                <w:b/>
                <w:sz w:val="20"/>
                <w:szCs w:val="20"/>
              </w:rPr>
            </w:pPr>
            <w:r w:rsidRPr="00256DCA">
              <w:rPr>
                <w:rFonts w:ascii="Times New Roman" w:hAnsi="Times New Roman"/>
                <w:b/>
                <w:sz w:val="20"/>
                <w:szCs w:val="20"/>
              </w:rPr>
              <w:t>Work organisation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spacing w:before="60"/>
              <w:rPr>
                <w:sz w:val="17"/>
                <w:szCs w:val="17"/>
              </w:rPr>
            </w:pPr>
            <w:r w:rsidRPr="00256DCA">
              <w:rPr>
                <w:sz w:val="17"/>
                <w:szCs w:val="17"/>
              </w:rPr>
              <w:t>Demonstrates an awareness of the benefits of effective work organisation.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rPr>
                <w:sz w:val="17"/>
                <w:szCs w:val="17"/>
              </w:rPr>
            </w:pPr>
            <w:r w:rsidRPr="00256DCA">
              <w:rPr>
                <w:sz w:val="17"/>
                <w:szCs w:val="17"/>
              </w:rPr>
              <w:t>Demonstrates a sound understanding of the benefits of effective work organisation.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rPr>
                <w:sz w:val="17"/>
                <w:szCs w:val="17"/>
              </w:rPr>
            </w:pPr>
            <w:r w:rsidRPr="00256DCA">
              <w:rPr>
                <w:sz w:val="17"/>
                <w:szCs w:val="17"/>
              </w:rPr>
              <w:t>Demonstrates a thorough understanding of the benefits of effective work organisation</w:t>
            </w:r>
          </w:p>
        </w:tc>
      </w:tr>
      <w:tr w:rsidR="0093340C" w:rsidTr="00394AB8">
        <w:trPr>
          <w:jc w:val="center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pStyle w:val="BodyText"/>
              <w:spacing w:before="60" w:after="0"/>
              <w:rPr>
                <w:b/>
                <w:bCs/>
                <w:sz w:val="17"/>
                <w:szCs w:val="17"/>
              </w:rPr>
            </w:pPr>
            <w:r w:rsidRPr="00256DCA">
              <w:rPr>
                <w:sz w:val="17"/>
                <w:szCs w:val="17"/>
              </w:rPr>
              <w:t>Describes the key stages in planning and organising a work function.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spacing w:before="60"/>
              <w:jc w:val="center"/>
              <w:rPr>
                <w:sz w:val="17"/>
                <w:szCs w:val="17"/>
              </w:rPr>
            </w:pPr>
          </w:p>
        </w:tc>
        <w:tc>
          <w:tcPr>
            <w:tcW w:w="39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spacing w:before="60"/>
              <w:rPr>
                <w:sz w:val="17"/>
                <w:szCs w:val="17"/>
              </w:rPr>
            </w:pPr>
            <w:r w:rsidRPr="00256DCA">
              <w:rPr>
                <w:sz w:val="17"/>
                <w:szCs w:val="17"/>
              </w:rPr>
              <w:t>Describes accurately the stages in planning and organising a work function.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spacing w:before="60"/>
              <w:jc w:val="center"/>
              <w:rPr>
                <w:sz w:val="17"/>
                <w:szCs w:val="17"/>
              </w:rPr>
            </w:pPr>
          </w:p>
        </w:tc>
        <w:tc>
          <w:tcPr>
            <w:tcW w:w="4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spacing w:before="60"/>
              <w:rPr>
                <w:sz w:val="17"/>
                <w:szCs w:val="17"/>
              </w:rPr>
            </w:pPr>
            <w:r w:rsidRPr="00256DCA">
              <w:rPr>
                <w:sz w:val="17"/>
                <w:szCs w:val="17"/>
              </w:rPr>
              <w:t>Clearly and accurately explains the stages in planning and organising a work function</w:t>
            </w:r>
          </w:p>
        </w:tc>
      </w:tr>
      <w:tr w:rsidR="0093340C" w:rsidTr="00394AB8">
        <w:trPr>
          <w:jc w:val="center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spacing w:before="60"/>
              <w:rPr>
                <w:sz w:val="17"/>
                <w:szCs w:val="17"/>
              </w:rPr>
            </w:pPr>
            <w:r w:rsidRPr="00256DCA">
              <w:rPr>
                <w:sz w:val="17"/>
                <w:szCs w:val="17"/>
              </w:rPr>
              <w:t>Applies planning and organisational skills in the performance of work functions.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spacing w:before="60"/>
              <w:jc w:val="center"/>
              <w:rPr>
                <w:sz w:val="17"/>
                <w:szCs w:val="17"/>
              </w:rPr>
            </w:pPr>
          </w:p>
        </w:tc>
        <w:tc>
          <w:tcPr>
            <w:tcW w:w="39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spacing w:before="60"/>
              <w:rPr>
                <w:sz w:val="17"/>
                <w:szCs w:val="17"/>
              </w:rPr>
            </w:pPr>
            <w:r w:rsidRPr="00256DCA">
              <w:rPr>
                <w:bCs/>
                <w:sz w:val="17"/>
                <w:szCs w:val="17"/>
              </w:rPr>
              <w:t>Applies sound planning and organisational skills in the performance of work functions.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spacing w:before="60"/>
              <w:jc w:val="center"/>
              <w:rPr>
                <w:sz w:val="17"/>
                <w:szCs w:val="17"/>
              </w:rPr>
            </w:pPr>
          </w:p>
        </w:tc>
        <w:tc>
          <w:tcPr>
            <w:tcW w:w="4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spacing w:before="60"/>
              <w:rPr>
                <w:sz w:val="17"/>
                <w:szCs w:val="17"/>
              </w:rPr>
            </w:pPr>
            <w:r w:rsidRPr="00256DCA">
              <w:rPr>
                <w:sz w:val="17"/>
                <w:szCs w:val="17"/>
              </w:rPr>
              <w:t>Independently applies planning and organisational skills in the performance of work functions.</w:t>
            </w:r>
          </w:p>
        </w:tc>
      </w:tr>
      <w:tr w:rsidR="0093340C" w:rsidTr="00394AB8">
        <w:trPr>
          <w:trHeight w:val="211"/>
          <w:jc w:val="center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rPr>
                <w:sz w:val="17"/>
                <w:szCs w:val="17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39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rPr>
                <w:sz w:val="17"/>
                <w:szCs w:val="17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4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rPr>
                <w:sz w:val="17"/>
                <w:szCs w:val="17"/>
              </w:rPr>
            </w:pPr>
          </w:p>
        </w:tc>
      </w:tr>
      <w:tr w:rsidR="0093340C" w:rsidTr="00394AB8">
        <w:trPr>
          <w:trHeight w:val="249"/>
          <w:jc w:val="center"/>
        </w:trPr>
        <w:tc>
          <w:tcPr>
            <w:tcW w:w="1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4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</w:tr>
      <w:tr w:rsidR="0093340C" w:rsidTr="00394AB8">
        <w:trPr>
          <w:trHeight w:val="249"/>
          <w:jc w:val="center"/>
        </w:trPr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pStyle w:val="Criteriatext"/>
              <w:rPr>
                <w:rFonts w:ascii="Times New Roman" w:hAnsi="Times New Roman"/>
                <w:b/>
                <w:sz w:val="20"/>
                <w:szCs w:val="20"/>
              </w:rPr>
            </w:pPr>
            <w:r w:rsidRPr="00256DCA">
              <w:rPr>
                <w:rFonts w:ascii="Times New Roman" w:hAnsi="Times New Roman"/>
                <w:b/>
                <w:sz w:val="20"/>
                <w:szCs w:val="20"/>
              </w:rPr>
              <w:t>Supervision and performance of work tasks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spacing w:before="40"/>
              <w:rPr>
                <w:sz w:val="17"/>
                <w:szCs w:val="17"/>
              </w:rPr>
            </w:pPr>
            <w:r w:rsidRPr="00256DCA">
              <w:rPr>
                <w:sz w:val="17"/>
                <w:szCs w:val="17"/>
              </w:rPr>
              <w:t xml:space="preserve">Under normal workplace supervision, requires additional supervisor-initiated support to complete tasks safely in accordance with workplace requirements. 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spacing w:before="40"/>
              <w:rPr>
                <w:sz w:val="17"/>
                <w:szCs w:val="17"/>
              </w:rPr>
            </w:pPr>
            <w:r w:rsidRPr="00256DCA">
              <w:rPr>
                <w:sz w:val="17"/>
                <w:szCs w:val="17"/>
              </w:rPr>
              <w:t xml:space="preserve">Under normal workplace supervision, seeks limited additional supervisor support to complete tasks safely in accordance with workplace requirements. 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pStyle w:val="BodyText"/>
              <w:spacing w:before="40" w:after="0"/>
              <w:rPr>
                <w:sz w:val="17"/>
                <w:szCs w:val="17"/>
              </w:rPr>
            </w:pPr>
            <w:r w:rsidRPr="00256DCA">
              <w:rPr>
                <w:sz w:val="17"/>
                <w:szCs w:val="17"/>
              </w:rPr>
              <w:t>Works independently under normal workplace supervision conditions to complete tasks safely in accordance with workplace requirements.</w:t>
            </w:r>
          </w:p>
        </w:tc>
      </w:tr>
      <w:tr w:rsidR="0093340C" w:rsidTr="00394AB8">
        <w:trPr>
          <w:trHeight w:val="249"/>
          <w:jc w:val="center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40C" w:rsidRDefault="0093340C" w:rsidP="00394AB8">
            <w:pPr>
              <w:tabs>
                <w:tab w:val="left" w:pos="9580"/>
              </w:tabs>
            </w:pPr>
          </w:p>
        </w:tc>
        <w:tc>
          <w:tcPr>
            <w:tcW w:w="3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spacing w:before="60"/>
              <w:rPr>
                <w:sz w:val="17"/>
                <w:szCs w:val="17"/>
              </w:rPr>
            </w:pPr>
            <w:r w:rsidRPr="00256DCA">
              <w:rPr>
                <w:sz w:val="17"/>
                <w:szCs w:val="17"/>
              </w:rPr>
              <w:t>Demonstrates competence in all units/achievement of all learning outcomes.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spacing w:before="60"/>
              <w:jc w:val="center"/>
              <w:rPr>
                <w:sz w:val="17"/>
                <w:szCs w:val="17"/>
              </w:rPr>
            </w:pPr>
          </w:p>
        </w:tc>
        <w:tc>
          <w:tcPr>
            <w:tcW w:w="39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spacing w:before="60"/>
              <w:rPr>
                <w:sz w:val="17"/>
                <w:szCs w:val="17"/>
              </w:rPr>
            </w:pPr>
            <w:r w:rsidRPr="00256DCA">
              <w:rPr>
                <w:sz w:val="17"/>
                <w:szCs w:val="17"/>
              </w:rPr>
              <w:t>Demonstrates competence in all units/achievement of all learning outcomes.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spacing w:before="60"/>
              <w:jc w:val="center"/>
              <w:rPr>
                <w:sz w:val="17"/>
                <w:szCs w:val="17"/>
              </w:rPr>
            </w:pPr>
          </w:p>
        </w:tc>
        <w:tc>
          <w:tcPr>
            <w:tcW w:w="4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spacing w:before="60"/>
              <w:rPr>
                <w:sz w:val="17"/>
                <w:szCs w:val="17"/>
              </w:rPr>
            </w:pPr>
            <w:r w:rsidRPr="00256DCA">
              <w:rPr>
                <w:sz w:val="17"/>
                <w:szCs w:val="17"/>
              </w:rPr>
              <w:t>Demonstrates competence in all units/achievement of all learning outcomes.</w:t>
            </w:r>
          </w:p>
        </w:tc>
      </w:tr>
      <w:tr w:rsidR="0093340C" w:rsidTr="00394AB8">
        <w:trPr>
          <w:trHeight w:val="249"/>
          <w:jc w:val="center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40C" w:rsidRDefault="0093340C" w:rsidP="00394AB8">
            <w:pPr>
              <w:tabs>
                <w:tab w:val="left" w:pos="9580"/>
              </w:tabs>
            </w:pPr>
          </w:p>
        </w:tc>
        <w:tc>
          <w:tcPr>
            <w:tcW w:w="3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spacing w:before="60"/>
              <w:rPr>
                <w:sz w:val="17"/>
                <w:szCs w:val="17"/>
              </w:rPr>
            </w:pPr>
            <w:r w:rsidRPr="00256DCA">
              <w:rPr>
                <w:sz w:val="17"/>
                <w:szCs w:val="17"/>
              </w:rPr>
              <w:t>Work performance complies with most enterprise work standards.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spacing w:before="60"/>
              <w:jc w:val="center"/>
              <w:rPr>
                <w:sz w:val="17"/>
                <w:szCs w:val="17"/>
              </w:rPr>
            </w:pPr>
          </w:p>
        </w:tc>
        <w:tc>
          <w:tcPr>
            <w:tcW w:w="39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spacing w:before="60"/>
              <w:rPr>
                <w:sz w:val="17"/>
                <w:szCs w:val="17"/>
              </w:rPr>
            </w:pPr>
            <w:r w:rsidRPr="00256DCA">
              <w:rPr>
                <w:sz w:val="17"/>
                <w:szCs w:val="17"/>
              </w:rPr>
              <w:t>Work performance complies with all key enterprise work standards.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spacing w:before="60"/>
              <w:jc w:val="center"/>
              <w:rPr>
                <w:sz w:val="17"/>
                <w:szCs w:val="17"/>
              </w:rPr>
            </w:pPr>
          </w:p>
        </w:tc>
        <w:tc>
          <w:tcPr>
            <w:tcW w:w="4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spacing w:before="60"/>
              <w:rPr>
                <w:sz w:val="17"/>
                <w:szCs w:val="17"/>
              </w:rPr>
            </w:pPr>
            <w:r w:rsidRPr="00256DCA">
              <w:rPr>
                <w:sz w:val="17"/>
                <w:szCs w:val="17"/>
              </w:rPr>
              <w:t>Work performance complies with all enterprise work standards.</w:t>
            </w:r>
          </w:p>
        </w:tc>
      </w:tr>
      <w:tr w:rsidR="0093340C" w:rsidTr="00394AB8">
        <w:trPr>
          <w:trHeight w:val="103"/>
          <w:jc w:val="center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40C" w:rsidRDefault="0093340C" w:rsidP="00394AB8">
            <w:pPr>
              <w:tabs>
                <w:tab w:val="left" w:pos="9580"/>
              </w:tabs>
            </w:pPr>
          </w:p>
        </w:tc>
        <w:tc>
          <w:tcPr>
            <w:tcW w:w="3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rPr>
                <w:sz w:val="17"/>
                <w:szCs w:val="17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39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rPr>
                <w:sz w:val="17"/>
                <w:szCs w:val="17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7"/>
                <w:szCs w:val="17"/>
              </w:rPr>
            </w:pPr>
          </w:p>
        </w:tc>
        <w:tc>
          <w:tcPr>
            <w:tcW w:w="4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rPr>
                <w:sz w:val="17"/>
                <w:szCs w:val="17"/>
              </w:rPr>
            </w:pPr>
          </w:p>
        </w:tc>
      </w:tr>
      <w:tr w:rsidR="0093340C" w:rsidTr="00394AB8">
        <w:trPr>
          <w:trHeight w:val="249"/>
          <w:jc w:val="center"/>
        </w:trPr>
        <w:tc>
          <w:tcPr>
            <w:tcW w:w="1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0C" w:rsidRDefault="0093340C" w:rsidP="00394AB8">
            <w:pPr>
              <w:tabs>
                <w:tab w:val="left" w:pos="9580"/>
              </w:tabs>
            </w:pPr>
          </w:p>
        </w:tc>
        <w:tc>
          <w:tcPr>
            <w:tcW w:w="3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3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  <w:tc>
          <w:tcPr>
            <w:tcW w:w="4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0C" w:rsidRPr="00256DCA" w:rsidRDefault="0093340C" w:rsidP="00394AB8">
            <w:pPr>
              <w:tabs>
                <w:tab w:val="left" w:pos="9580"/>
              </w:tabs>
              <w:jc w:val="center"/>
              <w:rPr>
                <w:sz w:val="18"/>
                <w:szCs w:val="18"/>
              </w:rPr>
            </w:pPr>
            <w:r w:rsidRPr="00256DCA">
              <w:rPr>
                <w:rFonts w:eastAsia="Arial Unicode MS"/>
                <w:kern w:val="2"/>
                <w:sz w:val="18"/>
                <w:szCs w:val="18"/>
              </w:rPr>
              <w:sym w:font="Wingdings" w:char="F071"/>
            </w:r>
          </w:p>
        </w:tc>
      </w:tr>
    </w:tbl>
    <w:p w:rsidR="00800C24" w:rsidRDefault="00800C24" w:rsidP="0093340C"/>
    <w:sectPr w:rsidR="00800C24" w:rsidSect="0093340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3340C"/>
    <w:rsid w:val="000F1608"/>
    <w:rsid w:val="00800C24"/>
    <w:rsid w:val="0093340C"/>
    <w:rsid w:val="00FA6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atext">
    <w:name w:val="Criteria text"/>
    <w:basedOn w:val="BodyTextIndent"/>
    <w:rsid w:val="0093340C"/>
    <w:pPr>
      <w:spacing w:before="60" w:after="0"/>
      <w:ind w:left="0"/>
    </w:pPr>
    <w:rPr>
      <w:rFonts w:ascii="Helvetica" w:hAnsi="Helvetica"/>
      <w:bCs/>
      <w:sz w:val="18"/>
      <w:szCs w:val="18"/>
      <w:lang w:eastAsia="en-US"/>
    </w:rPr>
  </w:style>
  <w:style w:type="paragraph" w:styleId="BodyText">
    <w:name w:val="Body Text"/>
    <w:basedOn w:val="Normal"/>
    <w:link w:val="BodyTextChar"/>
    <w:rsid w:val="0093340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3340C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3340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3340C"/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549</Words>
  <Characters>3135</Characters>
  <Application>Microsoft Office Word</Application>
  <DocSecurity>0</DocSecurity>
  <Lines>26</Lines>
  <Paragraphs>7</Paragraphs>
  <ScaleCrop>false</ScaleCrop>
  <Company>Hewlett-Packard</Company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1</cp:revision>
  <dcterms:created xsi:type="dcterms:W3CDTF">2009-08-25T06:01:00Z</dcterms:created>
  <dcterms:modified xsi:type="dcterms:W3CDTF">2009-08-25T06:03:00Z</dcterms:modified>
</cp:coreProperties>
</file>